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5A8C" w14:textId="77777777" w:rsidR="007F29F8" w:rsidRPr="00953D5F" w:rsidRDefault="007F29F8" w:rsidP="007F29F8">
      <w:pPr>
        <w:spacing w:before="240" w:line="276" w:lineRule="auto"/>
        <w:rPr>
          <w:b/>
          <w:bCs/>
          <w:iCs/>
        </w:rPr>
      </w:pPr>
      <w:r w:rsidRPr="00953D5F">
        <w:rPr>
          <w:b/>
          <w:bCs/>
          <w:iCs/>
        </w:rPr>
        <w:t>Preguntas pretest</w:t>
      </w:r>
    </w:p>
    <w:p w14:paraId="08A371DF" w14:textId="77777777" w:rsidR="007F29F8" w:rsidRPr="00953D5F" w:rsidRDefault="007F29F8" w:rsidP="007F29F8">
      <w:pPr>
        <w:spacing w:before="240" w:line="276" w:lineRule="auto"/>
        <w:rPr>
          <w:b/>
          <w:bCs/>
          <w:iCs/>
        </w:rPr>
      </w:pPr>
      <w:r w:rsidRPr="00953D5F">
        <w:rPr>
          <w:b/>
          <w:bCs/>
          <w:iCs/>
        </w:rPr>
        <w:t>Reconoce</w:t>
      </w:r>
    </w:p>
    <w:p w14:paraId="015436A8" w14:textId="77777777" w:rsidR="007F29F8" w:rsidRPr="00953D5F" w:rsidRDefault="007F29F8" w:rsidP="007F29F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/>
        </w:rPr>
      </w:pPr>
      <w:r w:rsidRPr="00953D5F">
        <w:rPr>
          <w:bCs/>
          <w:color w:val="000000"/>
        </w:rPr>
        <w:t>Cuando existen algunos cambios en la rutina cotidiana basados en mantener una buena salud física y psíquica, mediante algunas técnicas para crear y mantener hábitos saludables, con o sin el apoyo de un proveedor de atención médica, esto generaría a futuro:</w:t>
      </w:r>
    </w:p>
    <w:p w14:paraId="16C178D1" w14:textId="77777777" w:rsidR="007F29F8" w:rsidRPr="00953D5F" w:rsidRDefault="007F29F8" w:rsidP="007F29F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/>
        </w:rPr>
      </w:pPr>
    </w:p>
    <w:p w14:paraId="17449CBB" w14:textId="77777777" w:rsidR="007F29F8" w:rsidRPr="00953D5F" w:rsidRDefault="007F29F8" w:rsidP="007F29F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 xml:space="preserve">Bienestar </w:t>
      </w:r>
    </w:p>
    <w:p w14:paraId="3E3D76C1" w14:textId="77777777" w:rsidR="007F29F8" w:rsidRPr="00953D5F" w:rsidRDefault="007F29F8" w:rsidP="007F29F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>Angustia</w:t>
      </w:r>
    </w:p>
    <w:p w14:paraId="5701B0E0" w14:textId="77777777" w:rsidR="007F29F8" w:rsidRPr="00953D5F" w:rsidRDefault="007F29F8" w:rsidP="007F29F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 xml:space="preserve">Ansiedad </w:t>
      </w:r>
    </w:p>
    <w:p w14:paraId="76EB72F7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bCs/>
          <w:color w:val="000000"/>
        </w:rPr>
      </w:pPr>
    </w:p>
    <w:p w14:paraId="41A655A8" w14:textId="77777777" w:rsidR="007F29F8" w:rsidRPr="00953D5F" w:rsidRDefault="007F29F8" w:rsidP="007F29F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80"/>
        <w:rPr>
          <w:bCs/>
          <w:color w:val="000000"/>
        </w:rPr>
      </w:pPr>
    </w:p>
    <w:p w14:paraId="2530E579" w14:textId="77777777" w:rsidR="007F29F8" w:rsidRPr="00953D5F" w:rsidRDefault="007F29F8" w:rsidP="007F29F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/>
        <w:rPr>
          <w:bCs/>
          <w:color w:val="000000"/>
        </w:rPr>
      </w:pPr>
      <w:r w:rsidRPr="00953D5F">
        <w:rPr>
          <w:b/>
          <w:bCs/>
          <w:color w:val="000000"/>
        </w:rPr>
        <w:t>Interpreta</w:t>
      </w:r>
    </w:p>
    <w:p w14:paraId="5FE02BD2" w14:textId="77777777" w:rsidR="007F29F8" w:rsidRPr="00953D5F" w:rsidRDefault="007F29F8" w:rsidP="007F29F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 xml:space="preserve">Para el autocuidado en salud mental es fundamental la identificación del riesgo mediante la introspección de algunos pensamientos, emociones y comportamientos que se detectan como incomodos, repetitivos y generan algún tipo de malestar y sufrimiento, en consulta psicológica se debe indagar aspectos básicos de los síntomas y a qué situación externa o interna corresponden.    </w:t>
      </w:r>
    </w:p>
    <w:p w14:paraId="35FE0177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bCs/>
          <w:color w:val="000000"/>
        </w:rPr>
      </w:pPr>
      <w:r w:rsidRPr="00953D5F">
        <w:rPr>
          <w:bCs/>
          <w:color w:val="000000"/>
        </w:rPr>
        <w:t>¿La psicoeducación de autocuidado en salud mental incentiva a que seamos nuestros propios detectives, lo anterior hace referencia a cuidar nuestros:</w:t>
      </w:r>
    </w:p>
    <w:p w14:paraId="6C8AF477" w14:textId="77777777" w:rsidR="007F29F8" w:rsidRPr="00953D5F" w:rsidRDefault="007F29F8" w:rsidP="007F29F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</w:p>
    <w:p w14:paraId="29D168F3" w14:textId="77777777" w:rsidR="007F29F8" w:rsidRPr="00953D5F" w:rsidRDefault="007F29F8" w:rsidP="007F29F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>Pensamientos</w:t>
      </w:r>
    </w:p>
    <w:p w14:paraId="61B40585" w14:textId="77777777" w:rsidR="007F29F8" w:rsidRPr="00953D5F" w:rsidRDefault="007F29F8" w:rsidP="007F29F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 xml:space="preserve">Emociones </w:t>
      </w:r>
    </w:p>
    <w:p w14:paraId="5244B7F3" w14:textId="77777777" w:rsidR="007F29F8" w:rsidRPr="00953D5F" w:rsidRDefault="007F29F8" w:rsidP="007F29F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 xml:space="preserve">Comportamientos </w:t>
      </w:r>
    </w:p>
    <w:p w14:paraId="3151D00D" w14:textId="77777777" w:rsidR="007F29F8" w:rsidRPr="00953D5F" w:rsidRDefault="007F29F8" w:rsidP="007F29F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>Todas las anteriores.</w:t>
      </w:r>
    </w:p>
    <w:p w14:paraId="2AA75658" w14:textId="77777777" w:rsidR="007F29F8" w:rsidRPr="00953D5F" w:rsidRDefault="007F29F8" w:rsidP="007F29F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/>
        <w:rPr>
          <w:b/>
          <w:bCs/>
          <w:color w:val="000000"/>
        </w:rPr>
      </w:pPr>
    </w:p>
    <w:p w14:paraId="70A83CB7" w14:textId="77777777" w:rsidR="007F29F8" w:rsidRPr="00953D5F" w:rsidRDefault="007F29F8" w:rsidP="007F29F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/>
        <w:rPr>
          <w:b/>
          <w:bCs/>
          <w:color w:val="000000"/>
        </w:rPr>
      </w:pPr>
      <w:r w:rsidRPr="00953D5F">
        <w:rPr>
          <w:b/>
          <w:bCs/>
          <w:color w:val="000000"/>
        </w:rPr>
        <w:t xml:space="preserve">Emplea </w:t>
      </w:r>
    </w:p>
    <w:p w14:paraId="012E3504" w14:textId="77777777" w:rsidR="007F29F8" w:rsidRPr="00953D5F" w:rsidRDefault="007F29F8" w:rsidP="007F29F8">
      <w:pPr>
        <w:pStyle w:val="Prrafodelista"/>
        <w:numPr>
          <w:ilvl w:val="0"/>
          <w:numId w:val="4"/>
        </w:numPr>
        <w:spacing w:line="276" w:lineRule="auto"/>
      </w:pPr>
      <w:r w:rsidRPr="00953D5F">
        <w:t>Caso 1. Un paciente debido a una fuerte problemática en su hogar experimenta que su rendimiento en el trabajo no es igual siente pesadez dolor muscular y de cabeza y no logra enfocarse se denota un poco triste la mayor parte del día, asiste a cita de consulta externa pero no desea esperar y se irrita con facilidad el médico tratante observando la situación decide brindarle:</w:t>
      </w:r>
    </w:p>
    <w:p w14:paraId="64B489BB" w14:textId="77777777" w:rsidR="007F29F8" w:rsidRPr="00953D5F" w:rsidRDefault="007F29F8" w:rsidP="007F29F8">
      <w:pPr>
        <w:pStyle w:val="Prrafodelista"/>
        <w:spacing w:line="276" w:lineRule="auto"/>
      </w:pPr>
    </w:p>
    <w:p w14:paraId="7D14BC5F" w14:textId="77777777" w:rsidR="007F29F8" w:rsidRPr="00953D5F" w:rsidRDefault="007F29F8" w:rsidP="007F29F8">
      <w:pPr>
        <w:spacing w:line="276" w:lineRule="auto"/>
      </w:pPr>
    </w:p>
    <w:p w14:paraId="1F8B9455" w14:textId="77777777" w:rsidR="007F29F8" w:rsidRPr="00953D5F" w:rsidRDefault="007F29F8" w:rsidP="007F29F8">
      <w:pPr>
        <w:spacing w:line="276" w:lineRule="auto"/>
      </w:pPr>
      <w:r w:rsidRPr="00953D5F">
        <w:t xml:space="preserve"> </w:t>
      </w:r>
    </w:p>
    <w:p w14:paraId="48C63242" w14:textId="77777777" w:rsidR="007F29F8" w:rsidRPr="00953D5F" w:rsidRDefault="007F29F8" w:rsidP="007F29F8">
      <w:pPr>
        <w:pStyle w:val="Prrafodelista"/>
        <w:numPr>
          <w:ilvl w:val="0"/>
          <w:numId w:val="5"/>
        </w:numPr>
        <w:spacing w:line="276" w:lineRule="auto"/>
      </w:pPr>
      <w:r w:rsidRPr="00953D5F">
        <w:t xml:space="preserve">Una atención basada en fortalecer su examen mental hacia dimensión mental </w:t>
      </w:r>
    </w:p>
    <w:p w14:paraId="7682DC59" w14:textId="77777777" w:rsidR="007F29F8" w:rsidRPr="00953D5F" w:rsidRDefault="007F29F8" w:rsidP="007F29F8">
      <w:pPr>
        <w:pStyle w:val="Prrafodelista"/>
        <w:numPr>
          <w:ilvl w:val="0"/>
          <w:numId w:val="5"/>
        </w:numPr>
        <w:spacing w:line="276" w:lineRule="auto"/>
      </w:pPr>
      <w:r w:rsidRPr="00953D5F">
        <w:t xml:space="preserve">Debe ser un poco hostil para que el paciente no abuse de su autoridad como medico </w:t>
      </w:r>
    </w:p>
    <w:p w14:paraId="154C4263" w14:textId="77777777" w:rsidR="007F29F8" w:rsidRPr="00953D5F" w:rsidRDefault="007F29F8" w:rsidP="007F29F8">
      <w:pPr>
        <w:pStyle w:val="Prrafodelista"/>
        <w:numPr>
          <w:ilvl w:val="0"/>
          <w:numId w:val="5"/>
        </w:numPr>
        <w:spacing w:line="276" w:lineRule="auto"/>
      </w:pPr>
      <w:r w:rsidRPr="00953D5F">
        <w:lastRenderedPageBreak/>
        <w:t>Debe atenderle de manera rápida para que tenga tiempo de hacer sus diligencias.</w:t>
      </w:r>
    </w:p>
    <w:p w14:paraId="299B93C7" w14:textId="77777777" w:rsidR="007F29F8" w:rsidRPr="00953D5F" w:rsidRDefault="007F29F8" w:rsidP="007F29F8">
      <w:pPr>
        <w:pStyle w:val="Prrafodelista"/>
        <w:numPr>
          <w:ilvl w:val="0"/>
          <w:numId w:val="5"/>
        </w:numPr>
        <w:spacing w:line="276" w:lineRule="auto"/>
      </w:pPr>
      <w:r w:rsidRPr="00953D5F">
        <w:t xml:space="preserve">Toma la decisión de brindarle un servicio humano con empatía y autoconocimiento. </w:t>
      </w:r>
    </w:p>
    <w:p w14:paraId="5080FB87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</w:p>
    <w:p w14:paraId="7F3E59C2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/>
          <w:bCs/>
          <w:color w:val="000000"/>
        </w:rPr>
      </w:pPr>
      <w:r w:rsidRPr="00953D5F">
        <w:rPr>
          <w:b/>
          <w:bCs/>
          <w:color w:val="000000"/>
        </w:rPr>
        <w:t>Post Test</w:t>
      </w:r>
    </w:p>
    <w:p w14:paraId="16066103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/>
          <w:bCs/>
          <w:color w:val="000000"/>
        </w:rPr>
      </w:pPr>
      <w:r w:rsidRPr="00953D5F">
        <w:rPr>
          <w:b/>
          <w:bCs/>
          <w:color w:val="000000"/>
        </w:rPr>
        <w:t>Conoce</w:t>
      </w:r>
    </w:p>
    <w:p w14:paraId="0DC47B8C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 xml:space="preserve">La ruta integral de atención en salud para problemas y trastornos mentales, tiene como objeto fortalecer las competencias y la capacidad resolutiva por medio de temáticas dirigidas hacia la comunidad, colaboradores y algunos actores diferentes al sector salud, por medio de estas se pretende que las personas tengan un </w:t>
      </w:r>
      <w:proofErr w:type="spellStart"/>
      <w:r w:rsidRPr="00953D5F">
        <w:rPr>
          <w:bCs/>
          <w:color w:val="000000"/>
        </w:rPr>
        <w:t>autoreconocimiento</w:t>
      </w:r>
      <w:proofErr w:type="spellEnd"/>
      <w:r w:rsidRPr="00953D5F">
        <w:rPr>
          <w:bCs/>
          <w:color w:val="000000"/>
        </w:rPr>
        <w:t xml:space="preserve"> he identifiquen sus propias necesidades, las cuales son importantes para estar en una correcta sincronía, mente, cuerpo y relaciones sociales.</w:t>
      </w:r>
    </w:p>
    <w:p w14:paraId="45C459F7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 xml:space="preserve">Las temáticas de fortalecimiento que se brindan al recurso humano en salud y la comunidad, generan algunos cuestionamientos, en el caso de autocuidado en salud mental, se plantea un contexto en donde el individuo aprende a reconocer sus debilidades y fortalezas. </w:t>
      </w:r>
    </w:p>
    <w:p w14:paraId="18BC23BD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 xml:space="preserve">Identifique que podría cambiar dentro de su cotidianidad para generar técnicas de autocuidado personales y en comunidad.  </w:t>
      </w:r>
    </w:p>
    <w:p w14:paraId="04B3B652" w14:textId="77777777" w:rsidR="007F29F8" w:rsidRPr="00953D5F" w:rsidRDefault="007F29F8" w:rsidP="007F29F8">
      <w:pPr>
        <w:pStyle w:val="Prrafodelista"/>
        <w:numPr>
          <w:ilvl w:val="0"/>
          <w:numId w:val="7"/>
        </w:numPr>
        <w:spacing w:line="276" w:lineRule="auto"/>
        <w:rPr>
          <w:bCs/>
          <w:color w:val="000000"/>
        </w:rPr>
      </w:pPr>
      <w:r w:rsidRPr="00953D5F">
        <w:rPr>
          <w:bCs/>
          <w:color w:val="000000"/>
        </w:rPr>
        <w:t xml:space="preserve">Introspecciones para identificar algunas causas que ocasionen malestar </w:t>
      </w:r>
    </w:p>
    <w:p w14:paraId="7D662527" w14:textId="77777777" w:rsidR="007F29F8" w:rsidRPr="00953D5F" w:rsidRDefault="007F29F8" w:rsidP="007F29F8">
      <w:pPr>
        <w:pStyle w:val="Prrafodelista"/>
        <w:numPr>
          <w:ilvl w:val="0"/>
          <w:numId w:val="7"/>
        </w:numPr>
        <w:spacing w:line="276" w:lineRule="auto"/>
      </w:pPr>
      <w:r w:rsidRPr="00953D5F">
        <w:rPr>
          <w:bCs/>
          <w:color w:val="000000"/>
        </w:rPr>
        <w:t>Genera habilidades cognitivas</w:t>
      </w:r>
    </w:p>
    <w:p w14:paraId="52AC404E" w14:textId="77777777" w:rsidR="007F29F8" w:rsidRPr="00953D5F" w:rsidRDefault="007F29F8" w:rsidP="007F29F8">
      <w:pPr>
        <w:pStyle w:val="Prrafodelista"/>
        <w:numPr>
          <w:ilvl w:val="0"/>
          <w:numId w:val="7"/>
        </w:numPr>
        <w:spacing w:line="276" w:lineRule="auto"/>
      </w:pPr>
      <w:r w:rsidRPr="00953D5F">
        <w:rPr>
          <w:bCs/>
          <w:color w:val="000000"/>
        </w:rPr>
        <w:t>Pensamiento autocritico</w:t>
      </w:r>
    </w:p>
    <w:p w14:paraId="352BC2FC" w14:textId="77777777" w:rsidR="007F29F8" w:rsidRPr="00953D5F" w:rsidRDefault="007F29F8" w:rsidP="007F29F8">
      <w:pPr>
        <w:pStyle w:val="Prrafodelista"/>
        <w:numPr>
          <w:ilvl w:val="0"/>
          <w:numId w:val="7"/>
        </w:numPr>
        <w:spacing w:line="276" w:lineRule="auto"/>
      </w:pPr>
      <w:r w:rsidRPr="00953D5F">
        <w:rPr>
          <w:bCs/>
          <w:color w:val="000000"/>
        </w:rPr>
        <w:t>Pensamiento social</w:t>
      </w:r>
    </w:p>
    <w:p w14:paraId="6AE3FE6F" w14:textId="77777777" w:rsidR="007F29F8" w:rsidRPr="00953D5F" w:rsidRDefault="007F29F8" w:rsidP="007F29F8">
      <w:pPr>
        <w:pStyle w:val="Prrafodelista"/>
        <w:numPr>
          <w:ilvl w:val="0"/>
          <w:numId w:val="7"/>
        </w:numPr>
        <w:spacing w:line="276" w:lineRule="auto"/>
      </w:pPr>
      <w:r w:rsidRPr="00953D5F">
        <w:t xml:space="preserve">Todas las anteriores </w:t>
      </w:r>
    </w:p>
    <w:p w14:paraId="47A4CDB4" w14:textId="77777777" w:rsidR="007F29F8" w:rsidRPr="00953D5F" w:rsidRDefault="007F29F8" w:rsidP="007F29F8">
      <w:pPr>
        <w:pStyle w:val="Prrafodelista"/>
        <w:spacing w:line="276" w:lineRule="auto"/>
      </w:pPr>
      <w:r w:rsidRPr="00953D5F">
        <w:rPr>
          <w:bCs/>
          <w:color w:val="000000"/>
        </w:rPr>
        <w:t xml:space="preserve"> </w:t>
      </w:r>
    </w:p>
    <w:p w14:paraId="18744317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/>
          <w:bCs/>
          <w:color w:val="000000"/>
        </w:rPr>
        <w:t>Interpreta</w:t>
      </w:r>
    </w:p>
    <w:p w14:paraId="3F3E94E2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 xml:space="preserve">Un individuo sin capacidad resolutiva para enfrentar una problemática y sin bases de autocuidado hacia su salud mental, tiende a predisponerse de manera más rápida, la falta de homeostasis por una vida sedentaria y la poca adquisición de hábitos como: las técnicas de respiración, adecuada alimentación, espacios de reflexión y falta de enfoque, bloquean en momentos de tensión hasta el desborde de una emoción. </w:t>
      </w:r>
    </w:p>
    <w:p w14:paraId="5EE27F89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</w:p>
    <w:p w14:paraId="32439804" w14:textId="77777777" w:rsidR="007F29F8" w:rsidRPr="00953D5F" w:rsidRDefault="007F29F8" w:rsidP="007F29F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Cs/>
          <w:color w:val="000000"/>
        </w:rPr>
      </w:pPr>
      <w:r w:rsidRPr="00953D5F">
        <w:rPr>
          <w:bCs/>
          <w:color w:val="000000"/>
        </w:rPr>
        <w:t>Debemos conocer las practicas correctas de autocuidado para romper con algunos estigmas de constructo social con la finalidad de promover unas conductas saludables como:</w:t>
      </w:r>
    </w:p>
    <w:p w14:paraId="662BA4D9" w14:textId="77777777" w:rsidR="007F29F8" w:rsidRPr="00953D5F" w:rsidRDefault="007F29F8" w:rsidP="007F29F8">
      <w:pPr>
        <w:pStyle w:val="Table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F">
        <w:rPr>
          <w:rFonts w:ascii="Times New Roman" w:hAnsi="Times New Roman" w:cs="Times New Roman"/>
          <w:sz w:val="24"/>
          <w:szCs w:val="24"/>
        </w:rPr>
        <w:t xml:space="preserve">Alimentación </w:t>
      </w:r>
    </w:p>
    <w:p w14:paraId="335FF90B" w14:textId="77777777" w:rsidR="007F29F8" w:rsidRPr="00953D5F" w:rsidRDefault="007F29F8" w:rsidP="007F29F8">
      <w:pPr>
        <w:pStyle w:val="Table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F">
        <w:rPr>
          <w:rFonts w:ascii="Times New Roman" w:hAnsi="Times New Roman" w:cs="Times New Roman"/>
          <w:sz w:val="24"/>
          <w:szCs w:val="24"/>
        </w:rPr>
        <w:t xml:space="preserve">Uso de sustancias psicoactivas </w:t>
      </w:r>
    </w:p>
    <w:p w14:paraId="03E1D72B" w14:textId="77777777" w:rsidR="007F29F8" w:rsidRPr="00953D5F" w:rsidRDefault="007F29F8" w:rsidP="007F29F8">
      <w:pPr>
        <w:pStyle w:val="Table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F">
        <w:rPr>
          <w:rFonts w:ascii="Times New Roman" w:hAnsi="Times New Roman" w:cs="Times New Roman"/>
          <w:sz w:val="24"/>
          <w:szCs w:val="24"/>
        </w:rPr>
        <w:t xml:space="preserve">Todas las anteriores </w:t>
      </w:r>
    </w:p>
    <w:p w14:paraId="0A083AA1" w14:textId="77777777" w:rsidR="007F29F8" w:rsidRPr="00953D5F" w:rsidRDefault="007F29F8" w:rsidP="007F29F8">
      <w:pPr>
        <w:pStyle w:val="Table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F">
        <w:rPr>
          <w:rFonts w:ascii="Times New Roman" w:hAnsi="Times New Roman" w:cs="Times New Roman"/>
          <w:sz w:val="24"/>
          <w:szCs w:val="24"/>
        </w:rPr>
        <w:t xml:space="preserve">Auto identificación de riesgos  </w:t>
      </w:r>
    </w:p>
    <w:p w14:paraId="78BDFA31" w14:textId="77777777" w:rsidR="007F29F8" w:rsidRPr="00953D5F" w:rsidRDefault="007F29F8" w:rsidP="007F29F8">
      <w:pPr>
        <w:pStyle w:val="Table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F">
        <w:rPr>
          <w:rFonts w:ascii="Times New Roman" w:hAnsi="Times New Roman" w:cs="Times New Roman"/>
          <w:sz w:val="24"/>
          <w:szCs w:val="24"/>
        </w:rPr>
        <w:t>Relaciones sociales adecuadas y saludables</w:t>
      </w:r>
    </w:p>
    <w:p w14:paraId="2B34237C" w14:textId="77777777" w:rsidR="007F29F8" w:rsidRPr="00953D5F" w:rsidRDefault="007F29F8" w:rsidP="007F29F8">
      <w:pPr>
        <w:pStyle w:val="Table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2254A" w14:textId="77777777" w:rsidR="007F29F8" w:rsidRPr="00953D5F" w:rsidRDefault="007F29F8" w:rsidP="007F29F8">
      <w:pPr>
        <w:spacing w:line="276" w:lineRule="auto"/>
        <w:rPr>
          <w:b/>
        </w:rPr>
      </w:pPr>
      <w:r w:rsidRPr="00953D5F">
        <w:rPr>
          <w:b/>
        </w:rPr>
        <w:t xml:space="preserve">Emplea </w:t>
      </w:r>
    </w:p>
    <w:p w14:paraId="269D482C" w14:textId="77777777" w:rsidR="007F29F8" w:rsidRPr="00953D5F" w:rsidRDefault="007F29F8" w:rsidP="007F29F8">
      <w:pPr>
        <w:pStyle w:val="Prrafodelista"/>
        <w:numPr>
          <w:ilvl w:val="0"/>
          <w:numId w:val="6"/>
        </w:numPr>
        <w:spacing w:line="276" w:lineRule="auto"/>
      </w:pPr>
      <w:r w:rsidRPr="00953D5F">
        <w:rPr>
          <w:lang w:val="es-MX"/>
        </w:rPr>
        <w:t>Ninguna persona es susceptible a presentar un problema o evento de salud mental en algún momento de su vida</w:t>
      </w:r>
      <w:r w:rsidRPr="00953D5F">
        <w:t xml:space="preserve">, adoptando correctamente prácticas de autocuidado se puede mitigar la predisposición a estos escenarios. </w:t>
      </w:r>
    </w:p>
    <w:p w14:paraId="7AE693FA" w14:textId="77777777" w:rsidR="007F29F8" w:rsidRPr="00953D5F" w:rsidRDefault="007F29F8" w:rsidP="007F29F8">
      <w:pPr>
        <w:pStyle w:val="Prrafodelista"/>
        <w:spacing w:line="276" w:lineRule="auto"/>
      </w:pPr>
      <w:r w:rsidRPr="00953D5F">
        <w:t xml:space="preserve">  </w:t>
      </w:r>
    </w:p>
    <w:p w14:paraId="7AC7CF69" w14:textId="77777777" w:rsidR="007F29F8" w:rsidRPr="00953D5F" w:rsidRDefault="007F29F8" w:rsidP="007F29F8">
      <w:pPr>
        <w:pStyle w:val="Prrafodelista"/>
        <w:numPr>
          <w:ilvl w:val="0"/>
          <w:numId w:val="8"/>
        </w:numPr>
        <w:spacing w:line="276" w:lineRule="auto"/>
      </w:pPr>
      <w:r w:rsidRPr="00953D5F">
        <w:t xml:space="preserve">Verdadero </w:t>
      </w:r>
    </w:p>
    <w:p w14:paraId="5E6CD712" w14:textId="77777777" w:rsidR="007F29F8" w:rsidRPr="00953D5F" w:rsidRDefault="007F29F8" w:rsidP="007F29F8">
      <w:pPr>
        <w:pStyle w:val="Prrafodelista"/>
        <w:numPr>
          <w:ilvl w:val="0"/>
          <w:numId w:val="8"/>
        </w:numPr>
        <w:spacing w:line="276" w:lineRule="auto"/>
      </w:pPr>
      <w:r w:rsidRPr="00953D5F">
        <w:t>Falso</w:t>
      </w:r>
    </w:p>
    <w:p w14:paraId="1083A4FC" w14:textId="77777777" w:rsidR="007F29F8" w:rsidRPr="00953D5F" w:rsidRDefault="007F29F8" w:rsidP="007F29F8">
      <w:pPr>
        <w:snapToGrid w:val="0"/>
        <w:spacing w:line="276" w:lineRule="auto"/>
        <w:rPr>
          <w:rFonts w:eastAsia="Times New Roman"/>
          <w:b/>
          <w:bCs/>
          <w:lang w:val="es-CO" w:eastAsia="es-CO"/>
        </w:rPr>
      </w:pPr>
    </w:p>
    <w:p w14:paraId="3B0AD530" w14:textId="7D575888" w:rsidR="006F1A51" w:rsidRDefault="007F29F8" w:rsidP="007F29F8">
      <w:r w:rsidRPr="00953D5F">
        <w:rPr>
          <w:bCs/>
          <w:color w:val="000000"/>
        </w:rPr>
        <w:t xml:space="preserve"> </w:t>
      </w:r>
    </w:p>
    <w:sectPr w:rsidR="006F1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04B"/>
    <w:multiLevelType w:val="hybridMultilevel"/>
    <w:tmpl w:val="CA48A7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513E"/>
    <w:multiLevelType w:val="hybridMultilevel"/>
    <w:tmpl w:val="7FC045D2"/>
    <w:lvl w:ilvl="0" w:tplc="21EA8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48E"/>
    <w:multiLevelType w:val="hybridMultilevel"/>
    <w:tmpl w:val="84DEBE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3F99"/>
    <w:multiLevelType w:val="hybridMultilevel"/>
    <w:tmpl w:val="F90ABF1A"/>
    <w:lvl w:ilvl="0" w:tplc="BB485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478E4"/>
    <w:multiLevelType w:val="hybridMultilevel"/>
    <w:tmpl w:val="A2AC1E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7016F"/>
    <w:multiLevelType w:val="hybridMultilevel"/>
    <w:tmpl w:val="000E7350"/>
    <w:lvl w:ilvl="0" w:tplc="8B2CB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4D307E"/>
    <w:multiLevelType w:val="hybridMultilevel"/>
    <w:tmpl w:val="70B663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A4FBC"/>
    <w:multiLevelType w:val="hybridMultilevel"/>
    <w:tmpl w:val="1A1E6E3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F8"/>
    <w:rsid w:val="006F1A51"/>
    <w:rsid w:val="007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087C"/>
  <w15:chartTrackingRefBased/>
  <w15:docId w15:val="{7118BB34-3773-448C-9BDE-1ED26474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,Ha,Resume Title,Bullet List,FooterText,numbered,List Paragraph1,Paragraphe de liste1,lp1,HOJA,Colorful List Accent 1,Colorful List - Accent 11,titulo 3,Lista vistosa - Énfasis 11,Lista vistosa - Énfasis 15,Párrafo,Bolita,BOLADEF"/>
    <w:basedOn w:val="Normal"/>
    <w:link w:val="PrrafodelistaCar"/>
    <w:uiPriority w:val="34"/>
    <w:qFormat/>
    <w:rsid w:val="007F29F8"/>
    <w:pPr>
      <w:ind w:left="720"/>
      <w:contextualSpacing/>
    </w:pPr>
  </w:style>
  <w:style w:type="character" w:customStyle="1" w:styleId="PrrafodelistaCar">
    <w:name w:val="Párrafo de lista Car"/>
    <w:aliases w:val="LISTA Car,Ha Car,Resume Title Car,Bullet List Car,FooterText Car,numbered Car,List Paragraph1 Car,Paragraphe de liste1 Car,lp1 Car,HOJA Car,Colorful List Accent 1 Car,Colorful List - Accent 11 Car,titulo 3 Car,Párrafo Car,Bolita Car"/>
    <w:link w:val="Prrafodelista"/>
    <w:uiPriority w:val="34"/>
    <w:qFormat/>
    <w:rsid w:val="007F29F8"/>
    <w:rPr>
      <w:rFonts w:ascii="Times New Roman" w:eastAsia="Calibri" w:hAnsi="Times New Roman" w:cs="Times New Roman"/>
      <w:sz w:val="24"/>
      <w:szCs w:val="24"/>
      <w:lang w:val="es-ES" w:eastAsia="zh-CN"/>
    </w:rPr>
  </w:style>
  <w:style w:type="paragraph" w:customStyle="1" w:styleId="TableParagraph">
    <w:name w:val="Table Paragraph"/>
    <w:basedOn w:val="Normal"/>
    <w:uiPriority w:val="1"/>
    <w:qFormat/>
    <w:rsid w:val="007F29F8"/>
    <w:pPr>
      <w:widowControl w:val="0"/>
      <w:suppressAutoHyphens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becerra parra</dc:creator>
  <cp:keywords/>
  <dc:description/>
  <cp:lastModifiedBy>andrea becerra parra</cp:lastModifiedBy>
  <cp:revision>1</cp:revision>
  <dcterms:created xsi:type="dcterms:W3CDTF">2022-03-01T15:57:00Z</dcterms:created>
  <dcterms:modified xsi:type="dcterms:W3CDTF">2022-03-01T15:58:00Z</dcterms:modified>
</cp:coreProperties>
</file>